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C0" w:rsidRPr="001B62C0" w:rsidRDefault="001B62C0" w:rsidP="001B62C0">
      <w:pPr>
        <w:spacing w:after="193" w:line="259" w:lineRule="auto"/>
        <w:ind w:left="0" w:firstLine="0"/>
        <w:jc w:val="center"/>
        <w:rPr>
          <w:b/>
        </w:rPr>
      </w:pPr>
      <w:r w:rsidRPr="001B62C0">
        <w:rPr>
          <w:b/>
        </w:rPr>
        <w:t>BEACHAMWELL PARISH COUNCIL</w:t>
      </w:r>
    </w:p>
    <w:p w:rsidR="001B62C0" w:rsidRPr="001B62C0" w:rsidRDefault="001B62C0" w:rsidP="001B62C0">
      <w:pPr>
        <w:spacing w:after="193" w:line="259" w:lineRule="auto"/>
        <w:ind w:left="0" w:firstLine="0"/>
        <w:jc w:val="center"/>
        <w:rPr>
          <w:b/>
        </w:rPr>
      </w:pPr>
      <w:r w:rsidRPr="001B62C0">
        <w:rPr>
          <w:b/>
        </w:rPr>
        <w:t>SHINGHAM PHONE BOX BOOK SWAP</w:t>
      </w:r>
    </w:p>
    <w:p w:rsidR="001B62C0" w:rsidRPr="001B62C0" w:rsidRDefault="001B62C0" w:rsidP="001B62C0">
      <w:pPr>
        <w:spacing w:after="193" w:line="259" w:lineRule="auto"/>
        <w:ind w:left="0" w:firstLine="0"/>
        <w:jc w:val="center"/>
        <w:rPr>
          <w:b/>
        </w:rPr>
      </w:pPr>
      <w:r w:rsidRPr="001B62C0">
        <w:rPr>
          <w:b/>
        </w:rPr>
        <w:t>WORKING GROUP</w:t>
      </w:r>
    </w:p>
    <w:p w:rsidR="002F754B" w:rsidRDefault="001B62C0" w:rsidP="001B62C0">
      <w:pPr>
        <w:spacing w:after="193" w:line="259" w:lineRule="auto"/>
        <w:ind w:left="0" w:firstLine="0"/>
        <w:jc w:val="center"/>
        <w:rPr>
          <w:b/>
        </w:rPr>
      </w:pPr>
      <w:r w:rsidRPr="001B62C0">
        <w:rPr>
          <w:b/>
        </w:rPr>
        <w:t>TERMS OF REFERENCE</w:t>
      </w:r>
    </w:p>
    <w:p w:rsidR="001B62C0" w:rsidRPr="001B62C0" w:rsidRDefault="001B62C0" w:rsidP="001B62C0">
      <w:pPr>
        <w:spacing w:after="193" w:line="259" w:lineRule="auto"/>
        <w:ind w:left="0" w:firstLine="0"/>
        <w:jc w:val="center"/>
        <w:rPr>
          <w:b/>
        </w:rPr>
      </w:pPr>
    </w:p>
    <w:p w:rsidR="002F754B" w:rsidRDefault="00675431">
      <w:pPr>
        <w:numPr>
          <w:ilvl w:val="0"/>
          <w:numId w:val="1"/>
        </w:numPr>
        <w:ind w:hanging="492"/>
      </w:pPr>
      <w:r>
        <w:t xml:space="preserve">A minimum of 1 Councillor, maximum 3, will serve on this Working Group.       </w:t>
      </w:r>
    </w:p>
    <w:p w:rsidR="002F754B" w:rsidRDefault="00675431">
      <w:pPr>
        <w:numPr>
          <w:ilvl w:val="0"/>
          <w:numId w:val="1"/>
        </w:numPr>
        <w:ind w:hanging="492"/>
      </w:pPr>
      <w:r>
        <w:t xml:space="preserve">The goal of the </w:t>
      </w:r>
      <w:proofErr w:type="spellStart"/>
      <w:r w:rsidR="001B62C0">
        <w:t>Shingham</w:t>
      </w:r>
      <w:proofErr w:type="spellEnd"/>
      <w:r w:rsidR="001B62C0">
        <w:t xml:space="preserve"> Phone Box Book Swap</w:t>
      </w:r>
      <w:r>
        <w:t xml:space="preserve"> Working Group is to </w:t>
      </w:r>
      <w:r w:rsidR="001B62C0">
        <w:t xml:space="preserve">repaint and repurpose the telephone box at </w:t>
      </w:r>
      <w:proofErr w:type="spellStart"/>
      <w:r w:rsidR="001B62C0">
        <w:t>Shingham</w:t>
      </w:r>
      <w:proofErr w:type="spellEnd"/>
      <w:r w:rsidR="001B62C0">
        <w:t xml:space="preserve"> to a </w:t>
      </w:r>
      <w:r w:rsidR="00FB0AD1">
        <w:t xml:space="preserve">free </w:t>
      </w:r>
      <w:r w:rsidR="001B62C0">
        <w:t>book library for the benefit of the community</w:t>
      </w:r>
      <w:r>
        <w:t xml:space="preserve">. </w:t>
      </w:r>
    </w:p>
    <w:p w:rsidR="002F754B" w:rsidRDefault="00675431">
      <w:pPr>
        <w:numPr>
          <w:ilvl w:val="0"/>
          <w:numId w:val="1"/>
        </w:numPr>
        <w:ind w:hanging="492"/>
      </w:pPr>
      <w:r>
        <w:t xml:space="preserve">For meetings, 2 members of the Working Group will constitute a quorum and should the number of those present fall below the required quorum, the meeting shall be adjourned and business transacted at its next meeting.  </w:t>
      </w:r>
    </w:p>
    <w:p w:rsidR="002F754B" w:rsidRDefault="00675431">
      <w:pPr>
        <w:numPr>
          <w:ilvl w:val="0"/>
          <w:numId w:val="1"/>
        </w:numPr>
        <w:ind w:hanging="492"/>
      </w:pPr>
      <w:r>
        <w:t xml:space="preserve">Should a Councillor resign, a new council member of the Working Group will need to be approved by Council at its next full council meeting.  </w:t>
      </w:r>
    </w:p>
    <w:p w:rsidR="002F754B" w:rsidRDefault="00675431">
      <w:pPr>
        <w:numPr>
          <w:ilvl w:val="0"/>
          <w:numId w:val="1"/>
        </w:numPr>
        <w:spacing w:after="17"/>
        <w:ind w:hanging="492"/>
      </w:pPr>
      <w:r>
        <w:t>The objective and responsibilit</w:t>
      </w:r>
      <w:r w:rsidR="001B62C0">
        <w:t>ies of the Working Group</w:t>
      </w:r>
      <w:r>
        <w:t xml:space="preserve">, are as follows:  </w:t>
      </w:r>
    </w:p>
    <w:p w:rsidR="001B62C0" w:rsidRDefault="001B62C0" w:rsidP="001B62C0">
      <w:pPr>
        <w:numPr>
          <w:ilvl w:val="1"/>
          <w:numId w:val="1"/>
        </w:numPr>
        <w:spacing w:after="0"/>
        <w:ind w:right="1129"/>
      </w:pPr>
      <w:r>
        <w:t>For volunteers to repaint telephone box (within agreed budget) using the kit provided, following the Council risk assessment.  PPE will be provi</w:t>
      </w:r>
      <w:r w:rsidR="00FB0AD1">
        <w:t>ded by the Council where needed</w:t>
      </w:r>
    </w:p>
    <w:p w:rsidR="001B62C0" w:rsidRDefault="005D7835" w:rsidP="001B62C0">
      <w:pPr>
        <w:numPr>
          <w:ilvl w:val="1"/>
          <w:numId w:val="1"/>
        </w:numPr>
        <w:spacing w:after="0"/>
        <w:ind w:right="1129"/>
      </w:pPr>
      <w:r>
        <w:t xml:space="preserve">For </w:t>
      </w:r>
      <w:r w:rsidR="001B62C0">
        <w:t>the working group to consider any addition</w:t>
      </w:r>
      <w:r w:rsidR="001637EF">
        <w:t>al</w:t>
      </w:r>
      <w:r w:rsidR="001B62C0">
        <w:t xml:space="preserve"> work require and make recommendations to full Council </w:t>
      </w:r>
      <w:r w:rsidR="00675431">
        <w:t>for consideration at</w:t>
      </w:r>
      <w:r w:rsidR="001B62C0">
        <w:t xml:space="preserve"> the next Council meeting  </w:t>
      </w:r>
    </w:p>
    <w:p w:rsidR="00FB0AD1" w:rsidRDefault="00FB0AD1" w:rsidP="001B62C0">
      <w:pPr>
        <w:numPr>
          <w:ilvl w:val="1"/>
          <w:numId w:val="1"/>
        </w:numPr>
        <w:spacing w:after="0"/>
        <w:ind w:right="1129"/>
      </w:pPr>
      <w:r>
        <w:t>For the group to draft posters/flyers promoting the book swap</w:t>
      </w:r>
    </w:p>
    <w:p w:rsidR="001B62C0" w:rsidRDefault="001B62C0" w:rsidP="001B62C0">
      <w:pPr>
        <w:numPr>
          <w:ilvl w:val="1"/>
          <w:numId w:val="1"/>
        </w:numPr>
        <w:spacing w:after="0"/>
        <w:ind w:right="1129"/>
      </w:pPr>
      <w:r>
        <w:t xml:space="preserve">For the group to choose a lead community </w:t>
      </w:r>
      <w:r w:rsidR="00675431">
        <w:t>volunteer</w:t>
      </w:r>
      <w:r>
        <w:t xml:space="preserve"> for the book library</w:t>
      </w:r>
    </w:p>
    <w:p w:rsidR="001B62C0" w:rsidRDefault="001B62C0" w:rsidP="001B62C0">
      <w:pPr>
        <w:numPr>
          <w:ilvl w:val="1"/>
          <w:numId w:val="1"/>
        </w:numPr>
        <w:spacing w:after="0"/>
        <w:ind w:right="1129"/>
      </w:pPr>
      <w:r>
        <w:t>For the group to agree a list of volunteers who will look after the book library (rota if needed)</w:t>
      </w:r>
    </w:p>
    <w:p w:rsidR="002F754B" w:rsidRDefault="001B62C0" w:rsidP="001B62C0">
      <w:pPr>
        <w:numPr>
          <w:ilvl w:val="1"/>
          <w:numId w:val="1"/>
        </w:numPr>
        <w:spacing w:after="0"/>
        <w:ind w:right="1129"/>
      </w:pPr>
      <w:r>
        <w:t>For the lead volunteer to update the Clerk on community feedback or any issues with the book swap</w:t>
      </w:r>
    </w:p>
    <w:p w:rsidR="005D7835" w:rsidRPr="005D7835" w:rsidRDefault="00675431" w:rsidP="005D7835">
      <w:pPr>
        <w:pStyle w:val="ListParagraph"/>
        <w:numPr>
          <w:ilvl w:val="0"/>
          <w:numId w:val="1"/>
        </w:numPr>
      </w:pPr>
      <w:r>
        <w:t xml:space="preserve">The Working Group cannot make decisions nor commit to any financial expenditure without full consent and approval of the Parish Council.  </w:t>
      </w:r>
      <w:r w:rsidR="005D7835">
        <w:t xml:space="preserve"> A</w:t>
      </w:r>
      <w:r w:rsidR="005D7835" w:rsidRPr="005D7835">
        <w:t xml:space="preserve">ll invoices </w:t>
      </w:r>
      <w:r w:rsidR="005D7835">
        <w:t xml:space="preserve">for supplies must </w:t>
      </w:r>
      <w:r w:rsidR="005D7835" w:rsidRPr="005D7835">
        <w:t>be in the name of the Parish Council</w:t>
      </w:r>
      <w:r w:rsidR="005D7835">
        <w:t>.</w:t>
      </w:r>
    </w:p>
    <w:p w:rsidR="00FB0AD1" w:rsidRDefault="00FB0AD1">
      <w:pPr>
        <w:numPr>
          <w:ilvl w:val="0"/>
          <w:numId w:val="1"/>
        </w:numPr>
        <w:ind w:hanging="492"/>
      </w:pPr>
      <w:r>
        <w:t xml:space="preserve">The Working Group cannot issue communications (posters/flyers/leaflets/social media </w:t>
      </w:r>
      <w:proofErr w:type="spellStart"/>
      <w:r>
        <w:t>etc</w:t>
      </w:r>
      <w:proofErr w:type="spellEnd"/>
      <w:r>
        <w:t>) without full consent and approval of the Parish Council</w:t>
      </w:r>
    </w:p>
    <w:p w:rsidR="002F754B" w:rsidRDefault="00675431">
      <w:pPr>
        <w:numPr>
          <w:ilvl w:val="0"/>
          <w:numId w:val="1"/>
        </w:numPr>
        <w:ind w:hanging="492"/>
      </w:pPr>
      <w:r>
        <w:t xml:space="preserve">The Working Group shall meet when necessary, with meetings being called by a Councillor </w:t>
      </w:r>
      <w:r w:rsidR="001B62C0">
        <w:t xml:space="preserve">or the Lead Volunteer </w:t>
      </w:r>
      <w:r>
        <w:t xml:space="preserve">on the Working Group, and will report back to Council at the next available full council meeting.  </w:t>
      </w:r>
    </w:p>
    <w:p w:rsidR="002F754B" w:rsidRDefault="00675431">
      <w:pPr>
        <w:numPr>
          <w:ilvl w:val="0"/>
          <w:numId w:val="1"/>
        </w:numPr>
        <w:spacing w:after="9"/>
        <w:ind w:hanging="492"/>
      </w:pPr>
      <w:r>
        <w:t xml:space="preserve">These Terms of Reference shall be reviewed annually at the Annual Parish Council Meeting held in May.  </w:t>
      </w:r>
    </w:p>
    <w:p w:rsidR="002F754B" w:rsidRDefault="00675431">
      <w:pPr>
        <w:spacing w:after="0" w:line="259" w:lineRule="auto"/>
        <w:ind w:left="721" w:firstLine="0"/>
        <w:jc w:val="left"/>
      </w:pPr>
      <w:r>
        <w:t xml:space="preserve">  </w:t>
      </w:r>
    </w:p>
    <w:tbl>
      <w:tblPr>
        <w:tblStyle w:val="TableGrid"/>
        <w:tblW w:w="8208" w:type="dxa"/>
        <w:tblInd w:w="721" w:type="dxa"/>
        <w:tblLook w:val="04A0" w:firstRow="1" w:lastRow="0" w:firstColumn="1" w:lastColumn="0" w:noHBand="0" w:noVBand="1"/>
      </w:tblPr>
      <w:tblGrid>
        <w:gridCol w:w="5946"/>
        <w:gridCol w:w="2262"/>
      </w:tblGrid>
      <w:tr w:rsidR="002F754B">
        <w:trPr>
          <w:trHeight w:val="255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2F754B" w:rsidRDefault="00675431" w:rsidP="001B62C0">
            <w:pPr>
              <w:spacing w:after="0" w:line="259" w:lineRule="auto"/>
              <w:ind w:left="0" w:firstLine="0"/>
              <w:jc w:val="left"/>
            </w:pPr>
            <w:r>
              <w:t xml:space="preserve">Sharon Sweet -  </w:t>
            </w:r>
            <w:r w:rsidR="001B62C0">
              <w:t>May 2023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F754B" w:rsidRDefault="001B62C0" w:rsidP="001B62C0">
            <w:pPr>
              <w:spacing w:after="0" w:line="259" w:lineRule="auto"/>
              <w:ind w:left="0" w:firstLine="0"/>
            </w:pPr>
            <w:r>
              <w:rPr>
                <w:b/>
              </w:rPr>
              <w:t>Adopted</w:t>
            </w:r>
            <w:r w:rsidR="00675431">
              <w:t xml:space="preserve">:  </w:t>
            </w:r>
            <w:r>
              <w:t>May 2023</w:t>
            </w:r>
            <w:r w:rsidR="00675431">
              <w:rPr>
                <w:b/>
              </w:rPr>
              <w:t xml:space="preserve"> </w:t>
            </w:r>
            <w:r w:rsidR="00675431">
              <w:t xml:space="preserve"> </w:t>
            </w:r>
          </w:p>
        </w:tc>
      </w:tr>
      <w:tr w:rsidR="002F754B">
        <w:trPr>
          <w:trHeight w:val="255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2F754B" w:rsidRDefault="00675431" w:rsidP="001B62C0">
            <w:pPr>
              <w:spacing w:after="0" w:line="259" w:lineRule="auto"/>
              <w:ind w:left="0" w:firstLine="0"/>
              <w:jc w:val="left"/>
            </w:pPr>
            <w:r>
              <w:t xml:space="preserve">Clerk &amp; RFO – </w:t>
            </w:r>
            <w:proofErr w:type="spellStart"/>
            <w:r w:rsidR="001B62C0">
              <w:t>Beachamwell</w:t>
            </w:r>
            <w:proofErr w:type="spellEnd"/>
            <w:r>
              <w:t xml:space="preserve">  </w:t>
            </w:r>
            <w:r w:rsidR="001B62C0">
              <w:t>Parish Council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F754B" w:rsidRDefault="0067543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Review:</w:t>
            </w:r>
            <w:r w:rsidR="001B62C0">
              <w:t xml:space="preserve">   May 2024</w:t>
            </w:r>
            <w:r>
              <w:t xml:space="preserve"> </w:t>
            </w:r>
          </w:p>
        </w:tc>
      </w:tr>
    </w:tbl>
    <w:p w:rsidR="002F754B" w:rsidRDefault="00675431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2F754B">
      <w:pgSz w:w="11908" w:h="16836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5BC"/>
    <w:multiLevelType w:val="hybridMultilevel"/>
    <w:tmpl w:val="386626EA"/>
    <w:lvl w:ilvl="0" w:tplc="30E65B24">
      <w:start w:val="1"/>
      <w:numFmt w:val="decimal"/>
      <w:lvlText w:val="%1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2BF44">
      <w:start w:val="1"/>
      <w:numFmt w:val="bullet"/>
      <w:lvlText w:val="•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CB864">
      <w:start w:val="1"/>
      <w:numFmt w:val="bullet"/>
      <w:lvlText w:val="▪"/>
      <w:lvlJc w:val="left"/>
      <w:pPr>
        <w:ind w:left="1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CD5A4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F2E">
      <w:start w:val="1"/>
      <w:numFmt w:val="bullet"/>
      <w:lvlText w:val="o"/>
      <w:lvlJc w:val="left"/>
      <w:pPr>
        <w:ind w:left="3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C5382">
      <w:start w:val="1"/>
      <w:numFmt w:val="bullet"/>
      <w:lvlText w:val="▪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8C78E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8833A">
      <w:start w:val="1"/>
      <w:numFmt w:val="bullet"/>
      <w:lvlText w:val="o"/>
      <w:lvlJc w:val="left"/>
      <w:pPr>
        <w:ind w:left="5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033EC">
      <w:start w:val="1"/>
      <w:numFmt w:val="bullet"/>
      <w:lvlText w:val="▪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B"/>
    <w:rsid w:val="001637EF"/>
    <w:rsid w:val="001B62C0"/>
    <w:rsid w:val="002F754B"/>
    <w:rsid w:val="005D7835"/>
    <w:rsid w:val="00675431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A1661-221A-4AC8-9A01-467422D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3" w:line="269" w:lineRule="auto"/>
      <w:ind w:left="846" w:hanging="502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4</cp:revision>
  <dcterms:created xsi:type="dcterms:W3CDTF">2023-03-17T13:56:00Z</dcterms:created>
  <dcterms:modified xsi:type="dcterms:W3CDTF">2023-04-20T10:32:00Z</dcterms:modified>
</cp:coreProperties>
</file>